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B8D4" w14:textId="77777777" w:rsidR="00C324CF" w:rsidRPr="00C324CF" w:rsidRDefault="00C324CF" w:rsidP="00C324CF">
      <w:pPr>
        <w:widowControl/>
        <w:shd w:val="clear" w:color="auto" w:fill="FFFFFF"/>
        <w:spacing w:before="100" w:beforeAutospacing="1" w:after="100" w:afterAutospacing="1" w:line="432" w:lineRule="auto"/>
        <w:jc w:val="center"/>
        <w:outlineLvl w:val="0"/>
        <w:rPr>
          <w:rFonts w:ascii="宋体" w:eastAsia="宋体" w:hAnsi="宋体" w:cs="宋体"/>
          <w:b/>
          <w:bCs/>
          <w:color w:val="E60066"/>
          <w:kern w:val="36"/>
          <w:sz w:val="33"/>
          <w:szCs w:val="33"/>
        </w:rPr>
      </w:pPr>
      <w:r w:rsidRPr="00C324CF">
        <w:rPr>
          <w:rFonts w:ascii="宋体" w:eastAsia="宋体" w:hAnsi="宋体" w:cs="宋体"/>
          <w:b/>
          <w:bCs/>
          <w:color w:val="E60066"/>
          <w:kern w:val="36"/>
          <w:sz w:val="33"/>
          <w:szCs w:val="33"/>
        </w:rPr>
        <w:t>《耕地质量调查监测与评价办法》农业部令2016年第2号（全文）</w:t>
      </w:r>
    </w:p>
    <w:p w14:paraId="5498A88B" w14:textId="34834B2C" w:rsidR="00C324CF" w:rsidRPr="00C324CF" w:rsidRDefault="00C324CF" w:rsidP="00C324CF">
      <w:pPr>
        <w:widowControl/>
        <w:shd w:val="clear" w:color="auto" w:fill="FFFFFF"/>
        <w:spacing w:beforeAutospacing="1" w:after="100" w:afterAutospacing="1"/>
        <w:jc w:val="center"/>
        <w:rPr>
          <w:rFonts w:ascii="宋体" w:eastAsia="宋体" w:hAnsi="宋体" w:cs="宋体"/>
          <w:kern w:val="0"/>
          <w:sz w:val="24"/>
          <w:szCs w:val="24"/>
        </w:rPr>
      </w:pPr>
      <w:r w:rsidRPr="00C324CF">
        <w:rPr>
          <w:rFonts w:ascii="宋体" w:eastAsia="宋体" w:hAnsi="宋体" w:cs="宋体"/>
          <w:b/>
          <w:bCs/>
          <w:color w:val="3D3D3D"/>
          <w:kern w:val="0"/>
          <w:sz w:val="36"/>
          <w:szCs w:val="36"/>
        </w:rPr>
        <w:t>农业部令2016年第2号</w:t>
      </w:r>
    </w:p>
    <w:p w14:paraId="7F86CF0F"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t> </w:t>
      </w:r>
    </w:p>
    <w:p w14:paraId="71C2683C"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kern w:val="0"/>
          <w:sz w:val="24"/>
          <w:szCs w:val="24"/>
        </w:rPr>
        <w:br/>
        <w:t>《</w:t>
      </w:r>
      <w:hyperlink r:id="rId6" w:tgtFrame="_blank" w:tooltip="《耕地质量调查监测与评价办法》农业部令2016年第2号（全文）" w:history="1">
        <w:r w:rsidRPr="00C324CF">
          <w:rPr>
            <w:rFonts w:ascii="宋体" w:eastAsia="宋体" w:hAnsi="宋体" w:cs="宋体"/>
            <w:color w:val="3D3D3D"/>
            <w:kern w:val="0"/>
            <w:sz w:val="24"/>
            <w:szCs w:val="24"/>
          </w:rPr>
          <w:t>耕地质量调查监测与评价办法</w:t>
        </w:r>
      </w:hyperlink>
      <w:r w:rsidRPr="00C324CF">
        <w:rPr>
          <w:rFonts w:ascii="宋体" w:eastAsia="宋体" w:hAnsi="宋体" w:cs="宋体"/>
          <w:kern w:val="0"/>
          <w:sz w:val="24"/>
          <w:szCs w:val="24"/>
        </w:rPr>
        <w:t>》已经2016年5月3日农业部第4次常务会议审议通过，现予公布，自2016年8月1日起施行。</w:t>
      </w:r>
      <w:r w:rsidRPr="00C324CF">
        <w:rPr>
          <w:rFonts w:ascii="宋体" w:eastAsia="宋体" w:hAnsi="宋体" w:cs="宋体"/>
          <w:kern w:val="0"/>
          <w:sz w:val="24"/>
          <w:szCs w:val="24"/>
        </w:rPr>
        <w:br/>
        <w:t> </w:t>
      </w:r>
    </w:p>
    <w:p w14:paraId="4A25B451"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t> </w:t>
      </w:r>
    </w:p>
    <w:p w14:paraId="23835E45" w14:textId="77777777" w:rsidR="00C324CF" w:rsidRPr="00C324CF" w:rsidRDefault="00C324CF" w:rsidP="00C324CF">
      <w:pPr>
        <w:widowControl/>
        <w:shd w:val="clear" w:color="auto" w:fill="FFFFFF"/>
        <w:spacing w:before="100" w:beforeAutospacing="1" w:after="100" w:afterAutospacing="1"/>
        <w:jc w:val="right"/>
        <w:rPr>
          <w:rFonts w:ascii="宋体" w:eastAsia="宋体" w:hAnsi="宋体" w:cs="宋体"/>
          <w:kern w:val="0"/>
          <w:sz w:val="24"/>
          <w:szCs w:val="24"/>
        </w:rPr>
      </w:pPr>
      <w:r w:rsidRPr="00C324CF">
        <w:rPr>
          <w:rFonts w:ascii="宋体" w:eastAsia="宋体" w:hAnsi="宋体" w:cs="宋体"/>
          <w:kern w:val="0"/>
          <w:sz w:val="24"/>
          <w:szCs w:val="24"/>
        </w:rPr>
        <w:br/>
        <w:t>部长</w:t>
      </w:r>
      <w:r w:rsidRPr="00C324CF">
        <w:rPr>
          <w:rFonts w:ascii="宋体" w:eastAsia="宋体" w:hAnsi="宋体" w:cs="宋体"/>
          <w:kern w:val="0"/>
          <w:sz w:val="24"/>
          <w:szCs w:val="24"/>
        </w:rPr>
        <w:br/>
      </w:r>
      <w:r w:rsidRPr="00C324CF">
        <w:rPr>
          <w:rFonts w:ascii="宋体" w:eastAsia="宋体" w:hAnsi="宋体" w:cs="宋体"/>
          <w:kern w:val="0"/>
          <w:sz w:val="24"/>
          <w:szCs w:val="24"/>
        </w:rPr>
        <w:br/>
        <w:t>2016年6月21日</w:t>
      </w:r>
      <w:r w:rsidRPr="00C324CF">
        <w:rPr>
          <w:rFonts w:ascii="宋体" w:eastAsia="宋体" w:hAnsi="宋体" w:cs="宋体"/>
          <w:kern w:val="0"/>
          <w:sz w:val="24"/>
          <w:szCs w:val="24"/>
        </w:rPr>
        <w:br/>
        <w:t> </w:t>
      </w:r>
    </w:p>
    <w:p w14:paraId="01C4448D"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t> </w:t>
      </w:r>
    </w:p>
    <w:p w14:paraId="618693A3"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kern w:val="0"/>
          <w:sz w:val="24"/>
          <w:szCs w:val="24"/>
        </w:rPr>
        <w:br/>
      </w:r>
      <w:bookmarkStart w:id="0" w:name="_GoBack"/>
      <w:r w:rsidRPr="00C324CF">
        <w:rPr>
          <w:rFonts w:ascii="宋体" w:eastAsia="宋体" w:hAnsi="宋体" w:cs="宋体"/>
          <w:b/>
          <w:bCs/>
          <w:kern w:val="0"/>
          <w:sz w:val="36"/>
          <w:szCs w:val="36"/>
        </w:rPr>
        <w:fldChar w:fldCharType="begin"/>
      </w:r>
      <w:r w:rsidRPr="00C324CF">
        <w:rPr>
          <w:rFonts w:ascii="宋体" w:eastAsia="宋体" w:hAnsi="宋体" w:cs="宋体"/>
          <w:b/>
          <w:bCs/>
          <w:kern w:val="0"/>
          <w:sz w:val="36"/>
          <w:szCs w:val="36"/>
        </w:rPr>
        <w:instrText xml:space="preserve"> HYPERLINK "https://www.waizi.org.cn/law/12032.html" \o "《耕地质量调查监测与评价办法》农业部令2016年第2号（全文）" \t "_blank" </w:instrText>
      </w:r>
      <w:r w:rsidRPr="00C324CF">
        <w:rPr>
          <w:rFonts w:ascii="宋体" w:eastAsia="宋体" w:hAnsi="宋体" w:cs="宋体"/>
          <w:b/>
          <w:bCs/>
          <w:kern w:val="0"/>
          <w:sz w:val="36"/>
          <w:szCs w:val="36"/>
        </w:rPr>
        <w:fldChar w:fldCharType="separate"/>
      </w:r>
      <w:r w:rsidRPr="00C324CF">
        <w:rPr>
          <w:rFonts w:ascii="宋体" w:eastAsia="宋体" w:hAnsi="宋体" w:cs="宋体"/>
          <w:b/>
          <w:bCs/>
          <w:color w:val="3D3D3D"/>
          <w:kern w:val="0"/>
          <w:sz w:val="36"/>
          <w:szCs w:val="36"/>
        </w:rPr>
        <w:t>耕地质量调查监测与评价办法</w:t>
      </w:r>
      <w:r w:rsidRPr="00C324CF">
        <w:rPr>
          <w:rFonts w:ascii="宋体" w:eastAsia="宋体" w:hAnsi="宋体" w:cs="宋体"/>
          <w:b/>
          <w:bCs/>
          <w:kern w:val="0"/>
          <w:sz w:val="36"/>
          <w:szCs w:val="36"/>
        </w:rPr>
        <w:fldChar w:fldCharType="end"/>
      </w:r>
      <w:r w:rsidRPr="00C324CF">
        <w:rPr>
          <w:rFonts w:ascii="宋体" w:eastAsia="宋体" w:hAnsi="宋体" w:cs="宋体"/>
          <w:kern w:val="0"/>
          <w:sz w:val="24"/>
          <w:szCs w:val="24"/>
        </w:rPr>
        <w:br/>
      </w:r>
      <w:bookmarkEnd w:id="0"/>
      <w:r w:rsidRPr="00C324CF">
        <w:rPr>
          <w:rFonts w:ascii="宋体" w:eastAsia="宋体" w:hAnsi="宋体" w:cs="宋体"/>
          <w:kern w:val="0"/>
          <w:sz w:val="24"/>
          <w:szCs w:val="24"/>
        </w:rPr>
        <w:t> </w:t>
      </w:r>
    </w:p>
    <w:p w14:paraId="02DAB9D3"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b/>
          <w:bCs/>
          <w:color w:val="800080"/>
          <w:kern w:val="0"/>
          <w:sz w:val="24"/>
          <w:szCs w:val="24"/>
        </w:rPr>
        <w:br/>
        <w:t>第一章  总则</w:t>
      </w:r>
    </w:p>
    <w:p w14:paraId="1C178376"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第一条  </w:t>
      </w:r>
      <w:r w:rsidRPr="00C324CF">
        <w:rPr>
          <w:rFonts w:ascii="宋体" w:eastAsia="宋体" w:hAnsi="宋体" w:cs="宋体"/>
          <w:kern w:val="0"/>
          <w:sz w:val="24"/>
          <w:szCs w:val="24"/>
        </w:rPr>
        <w:t>为加强耕地质量调查监测与评价工作，根据《</w:t>
      </w:r>
      <w:hyperlink r:id="rId7" w:tgtFrame="_blank" w:tooltip="《中华人民共和国农业法》2012年修正版（全文）" w:history="1">
        <w:r w:rsidRPr="00C324CF">
          <w:rPr>
            <w:rFonts w:ascii="宋体" w:eastAsia="宋体" w:hAnsi="宋体" w:cs="宋体"/>
            <w:color w:val="3D3D3D"/>
            <w:kern w:val="0"/>
            <w:sz w:val="24"/>
            <w:szCs w:val="24"/>
          </w:rPr>
          <w:t>中华人民共和国农业法</w:t>
        </w:r>
      </w:hyperlink>
      <w:r w:rsidRPr="00C324CF">
        <w:rPr>
          <w:rFonts w:ascii="宋体" w:eastAsia="宋体" w:hAnsi="宋体" w:cs="宋体"/>
          <w:kern w:val="0"/>
          <w:sz w:val="24"/>
          <w:szCs w:val="24"/>
        </w:rPr>
        <w:t>》《</w:t>
      </w:r>
      <w:hyperlink r:id="rId8" w:tgtFrame="_blank" w:tooltip="《中华人民共和国农产品质量安全法》2018年修订版（全文）" w:history="1">
        <w:r w:rsidRPr="00C324CF">
          <w:rPr>
            <w:rFonts w:ascii="宋体" w:eastAsia="宋体" w:hAnsi="宋体" w:cs="宋体"/>
            <w:color w:val="3D3D3D"/>
            <w:kern w:val="0"/>
            <w:sz w:val="24"/>
            <w:szCs w:val="24"/>
          </w:rPr>
          <w:t>中华人民共和国农产品质量安全法</w:t>
        </w:r>
      </w:hyperlink>
      <w:r w:rsidRPr="00C324CF">
        <w:rPr>
          <w:rFonts w:ascii="宋体" w:eastAsia="宋体" w:hAnsi="宋体" w:cs="宋体"/>
          <w:kern w:val="0"/>
          <w:sz w:val="24"/>
          <w:szCs w:val="24"/>
        </w:rPr>
        <w:t>》《</w:t>
      </w:r>
      <w:hyperlink r:id="rId9" w:tgtFrame="_blank" w:tooltip="《基本农田保护条例》国务院令第257号（2011年修订版）" w:history="1">
        <w:r w:rsidRPr="00C324CF">
          <w:rPr>
            <w:rFonts w:ascii="宋体" w:eastAsia="宋体" w:hAnsi="宋体" w:cs="宋体"/>
            <w:color w:val="3D3D3D"/>
            <w:kern w:val="0"/>
            <w:sz w:val="24"/>
            <w:szCs w:val="24"/>
          </w:rPr>
          <w:t>基本农田保护条例</w:t>
        </w:r>
      </w:hyperlink>
      <w:r w:rsidRPr="00C324CF">
        <w:rPr>
          <w:rFonts w:ascii="宋体" w:eastAsia="宋体" w:hAnsi="宋体" w:cs="宋体"/>
          <w:kern w:val="0"/>
          <w:sz w:val="24"/>
          <w:szCs w:val="24"/>
        </w:rPr>
        <w:t>》等法律法规，制定本办法。</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第二条  </w:t>
      </w:r>
      <w:r w:rsidRPr="00C324CF">
        <w:rPr>
          <w:rFonts w:ascii="宋体" w:eastAsia="宋体" w:hAnsi="宋体" w:cs="宋体"/>
          <w:kern w:val="0"/>
          <w:sz w:val="24"/>
          <w:szCs w:val="24"/>
        </w:rPr>
        <w:t>本办法所称耕地质量，是指由耕地地力、土壤健康状况和田间基础设施构成的满足农产品持续产出和质量安全的能力。</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第三条  </w:t>
      </w:r>
      <w:r w:rsidRPr="00C324CF">
        <w:rPr>
          <w:rFonts w:ascii="宋体" w:eastAsia="宋体" w:hAnsi="宋体" w:cs="宋体"/>
          <w:kern w:val="0"/>
          <w:sz w:val="24"/>
          <w:szCs w:val="24"/>
        </w:rPr>
        <w:t>农业部指导全国耕地质量调查监测体系建设。农业部所属相关耕地质量调查监测与保护机构（以下简称“农业部耕地质量监测机构”）组织开展全国</w:t>
      </w:r>
      <w:r w:rsidRPr="00C324CF">
        <w:rPr>
          <w:rFonts w:ascii="宋体" w:eastAsia="宋体" w:hAnsi="宋体" w:cs="宋体"/>
          <w:kern w:val="0"/>
          <w:sz w:val="24"/>
          <w:szCs w:val="24"/>
        </w:rPr>
        <w:lastRenderedPageBreak/>
        <w:t>耕地质量调查监测与评价工作，指导地方开展耕地质量调查监测与评价工作。</w:t>
      </w:r>
      <w:r w:rsidRPr="00C324CF">
        <w:rPr>
          <w:rFonts w:ascii="宋体" w:eastAsia="宋体" w:hAnsi="宋体" w:cs="宋体"/>
          <w:kern w:val="0"/>
          <w:sz w:val="24"/>
          <w:szCs w:val="24"/>
        </w:rPr>
        <w:br/>
      </w:r>
      <w:r w:rsidRPr="00C324CF">
        <w:rPr>
          <w:rFonts w:ascii="宋体" w:eastAsia="宋体" w:hAnsi="宋体" w:cs="宋体"/>
          <w:kern w:val="0"/>
          <w:sz w:val="24"/>
          <w:szCs w:val="24"/>
        </w:rPr>
        <w:br/>
        <w:t>县级以上地方人民政府农业主管部门所属相关耕地质量调查监测与保护机构（以下简称“地方耕地质量监测机构”）负责本行政区域内耕地质量调查监测与评价具体工作。</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第四条  </w:t>
      </w:r>
      <w:r w:rsidRPr="00C324CF">
        <w:rPr>
          <w:rFonts w:ascii="宋体" w:eastAsia="宋体" w:hAnsi="宋体" w:cs="宋体"/>
          <w:kern w:val="0"/>
          <w:sz w:val="24"/>
          <w:szCs w:val="24"/>
        </w:rPr>
        <w:t>耕地质量调查监测与保护机构（以下简称“耕地质量监测机构”）应当具备开展耕地质量调查监测与评价工作的条件和能力。</w:t>
      </w:r>
      <w:r w:rsidRPr="00C324CF">
        <w:rPr>
          <w:rFonts w:ascii="宋体" w:eastAsia="宋体" w:hAnsi="宋体" w:cs="宋体"/>
          <w:kern w:val="0"/>
          <w:sz w:val="24"/>
          <w:szCs w:val="24"/>
        </w:rPr>
        <w:br/>
      </w:r>
      <w:r w:rsidRPr="00C324CF">
        <w:rPr>
          <w:rFonts w:ascii="宋体" w:eastAsia="宋体" w:hAnsi="宋体" w:cs="宋体"/>
          <w:kern w:val="0"/>
          <w:sz w:val="24"/>
          <w:szCs w:val="24"/>
        </w:rPr>
        <w:br/>
        <w:t>各级人民政府农业主管部门应当加强耕地质量监测机构的能力建设，对从事耕地质量调查监测与评价工作的人员进行培训。</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第五条  </w:t>
      </w:r>
      <w:r w:rsidRPr="00C324CF">
        <w:rPr>
          <w:rFonts w:ascii="宋体" w:eastAsia="宋体" w:hAnsi="宋体" w:cs="宋体"/>
          <w:kern w:val="0"/>
          <w:sz w:val="24"/>
          <w:szCs w:val="24"/>
        </w:rPr>
        <w:t>农业部负责制定并发布耕地质量调查监测与评价工作的相关技术标准和规范。</w:t>
      </w:r>
      <w:r w:rsidRPr="00C324CF">
        <w:rPr>
          <w:rFonts w:ascii="宋体" w:eastAsia="宋体" w:hAnsi="宋体" w:cs="宋体"/>
          <w:kern w:val="0"/>
          <w:sz w:val="24"/>
          <w:szCs w:val="24"/>
        </w:rPr>
        <w:br/>
      </w:r>
      <w:r w:rsidRPr="00C324CF">
        <w:rPr>
          <w:rFonts w:ascii="宋体" w:eastAsia="宋体" w:hAnsi="宋体" w:cs="宋体"/>
          <w:kern w:val="0"/>
          <w:sz w:val="24"/>
          <w:szCs w:val="24"/>
        </w:rPr>
        <w:br/>
        <w:t>省级人民政府农业主管部门可以根据本地区实际情况，制定本行政区域内耕地质量调查监测与评价技术标准和规范。</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第六条  </w:t>
      </w:r>
      <w:r w:rsidRPr="00C324CF">
        <w:rPr>
          <w:rFonts w:ascii="宋体" w:eastAsia="宋体" w:hAnsi="宋体" w:cs="宋体"/>
          <w:kern w:val="0"/>
          <w:sz w:val="24"/>
          <w:szCs w:val="24"/>
        </w:rPr>
        <w:t>各级人民政府农业主管部门应当加强耕地质量调查监测与评价数据的管理，保障数据的完整性、真实性和准确性。</w:t>
      </w:r>
      <w:r w:rsidRPr="00C324CF">
        <w:rPr>
          <w:rFonts w:ascii="宋体" w:eastAsia="宋体" w:hAnsi="宋体" w:cs="宋体"/>
          <w:kern w:val="0"/>
          <w:sz w:val="24"/>
          <w:szCs w:val="24"/>
        </w:rPr>
        <w:br/>
      </w:r>
      <w:r w:rsidRPr="00C324CF">
        <w:rPr>
          <w:rFonts w:ascii="宋体" w:eastAsia="宋体" w:hAnsi="宋体" w:cs="宋体"/>
          <w:kern w:val="0"/>
          <w:sz w:val="24"/>
          <w:szCs w:val="24"/>
        </w:rPr>
        <w:br/>
        <w:t>农业部耕地质量监测机构对外提供调查监测与评价数据，须经农业部审核批准。地方耕地质量监测机构对外提供调查监测与评价数据，须经省级人民政府农业主管部门审核批准。</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第七条  </w:t>
      </w:r>
      <w:r w:rsidRPr="00C324CF">
        <w:rPr>
          <w:rFonts w:ascii="宋体" w:eastAsia="宋体" w:hAnsi="宋体" w:cs="宋体"/>
          <w:kern w:val="0"/>
          <w:sz w:val="24"/>
          <w:szCs w:val="24"/>
        </w:rPr>
        <w:t>农业部和省级人民政府农业主管部门应当建立耕地质量信息发布制度。农业部负责发布全国耕地质量信息，省级人民政府农业主管部门负责发布本行政区域内耕地质量信息。</w:t>
      </w:r>
      <w:r w:rsidRPr="00C324CF">
        <w:rPr>
          <w:rFonts w:ascii="宋体" w:eastAsia="宋体" w:hAnsi="宋体" w:cs="宋体"/>
          <w:kern w:val="0"/>
          <w:sz w:val="24"/>
          <w:szCs w:val="24"/>
        </w:rPr>
        <w:br/>
        <w:t> </w:t>
      </w:r>
    </w:p>
    <w:p w14:paraId="4D1AF500"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color w:val="800080"/>
          <w:kern w:val="0"/>
          <w:sz w:val="24"/>
          <w:szCs w:val="24"/>
        </w:rPr>
        <w:t>第二章  调查</w:t>
      </w:r>
      <w:r w:rsidRPr="00C324CF">
        <w:rPr>
          <w:rFonts w:ascii="宋体" w:eastAsia="宋体" w:hAnsi="宋体" w:cs="宋体"/>
          <w:kern w:val="0"/>
          <w:sz w:val="24"/>
          <w:szCs w:val="24"/>
        </w:rPr>
        <w:br/>
        <w:t> </w:t>
      </w:r>
    </w:p>
    <w:p w14:paraId="1E35D526"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第八条  </w:t>
      </w:r>
      <w:r w:rsidRPr="00C324CF">
        <w:rPr>
          <w:rFonts w:ascii="宋体" w:eastAsia="宋体" w:hAnsi="宋体" w:cs="宋体"/>
          <w:kern w:val="0"/>
          <w:sz w:val="24"/>
          <w:szCs w:val="24"/>
        </w:rPr>
        <w:t>耕地质量调查包括耕地质量普查、专项调查和应急调查。</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第九条  </w:t>
      </w:r>
      <w:r w:rsidRPr="00C324CF">
        <w:rPr>
          <w:rFonts w:ascii="宋体" w:eastAsia="宋体" w:hAnsi="宋体" w:cs="宋体"/>
          <w:kern w:val="0"/>
          <w:sz w:val="24"/>
          <w:szCs w:val="24"/>
        </w:rPr>
        <w:t>耕地质量普查是以摸清耕地质量状况为目的，按照统一的技术规范，对全国耕地自下而上逐级实施现状调查、采样测试、数据统计、资料汇总、图件编制和成果验收的全面调查。</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第十条  </w:t>
      </w:r>
      <w:r w:rsidRPr="00C324CF">
        <w:rPr>
          <w:rFonts w:ascii="宋体" w:eastAsia="宋体" w:hAnsi="宋体" w:cs="宋体"/>
          <w:kern w:val="0"/>
          <w:sz w:val="24"/>
          <w:szCs w:val="24"/>
        </w:rPr>
        <w:t>耕地质量普查由农业部根据农业生产发展需要，会同有关部门制定工作方案，经国务院批准后组织实施。</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lastRenderedPageBreak/>
        <w:t xml:space="preserve">第十一条  </w:t>
      </w:r>
      <w:r w:rsidRPr="00C324CF">
        <w:rPr>
          <w:rFonts w:ascii="宋体" w:eastAsia="宋体" w:hAnsi="宋体" w:cs="宋体"/>
          <w:kern w:val="0"/>
          <w:sz w:val="24"/>
          <w:szCs w:val="24"/>
        </w:rPr>
        <w:t>耕地质量专项调查包括耕地质量等级调查、特定区域耕地质量调查、耕地质量特定指标调查和新增耕地质量调查。</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第十二条  </w:t>
      </w:r>
      <w:r w:rsidRPr="00C324CF">
        <w:rPr>
          <w:rFonts w:ascii="宋体" w:eastAsia="宋体" w:hAnsi="宋体" w:cs="宋体"/>
          <w:kern w:val="0"/>
          <w:sz w:val="24"/>
          <w:szCs w:val="24"/>
        </w:rPr>
        <w:t>耕地质量等级调查是为评价耕地质量等级情况而实施的调查。</w:t>
      </w:r>
      <w:r w:rsidRPr="00C324CF">
        <w:rPr>
          <w:rFonts w:ascii="宋体" w:eastAsia="宋体" w:hAnsi="宋体" w:cs="宋体"/>
          <w:kern w:val="0"/>
          <w:sz w:val="24"/>
          <w:szCs w:val="24"/>
        </w:rPr>
        <w:br/>
      </w:r>
      <w:r w:rsidRPr="00C324CF">
        <w:rPr>
          <w:rFonts w:ascii="宋体" w:eastAsia="宋体" w:hAnsi="宋体" w:cs="宋体"/>
          <w:kern w:val="0"/>
          <w:sz w:val="24"/>
          <w:szCs w:val="24"/>
        </w:rPr>
        <w:br/>
        <w:t>各级耕地质量监测机构负责组织本行政区域内耕地质量等级调查。</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第十三条  </w:t>
      </w:r>
      <w:r w:rsidRPr="00C324CF">
        <w:rPr>
          <w:rFonts w:ascii="宋体" w:eastAsia="宋体" w:hAnsi="宋体" w:cs="宋体"/>
          <w:kern w:val="0"/>
          <w:sz w:val="24"/>
          <w:szCs w:val="24"/>
        </w:rPr>
        <w:t>特定区域耕地质量调查是在一定区域内实施的耕地质量及其相关情况的调查。</w:t>
      </w:r>
      <w:r w:rsidRPr="00C324CF">
        <w:rPr>
          <w:rFonts w:ascii="宋体" w:eastAsia="宋体" w:hAnsi="宋体" w:cs="宋体"/>
          <w:kern w:val="0"/>
          <w:sz w:val="24"/>
          <w:szCs w:val="24"/>
        </w:rPr>
        <w:br/>
      </w:r>
      <w:r w:rsidRPr="00C324CF">
        <w:rPr>
          <w:rFonts w:ascii="宋体" w:eastAsia="宋体" w:hAnsi="宋体" w:cs="宋体"/>
          <w:kern w:val="0"/>
          <w:sz w:val="24"/>
          <w:szCs w:val="24"/>
        </w:rPr>
        <w:br/>
        <w:t>特定区域耕地质量调查由县级以上人民政府农业主管部门根据工作需要确定区域范围，报请同级人民政府同意后组织实施。</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第十四条  </w:t>
      </w:r>
      <w:r w:rsidRPr="00C324CF">
        <w:rPr>
          <w:rFonts w:ascii="宋体" w:eastAsia="宋体" w:hAnsi="宋体" w:cs="宋体"/>
          <w:kern w:val="0"/>
          <w:sz w:val="24"/>
          <w:szCs w:val="24"/>
        </w:rPr>
        <w:t>耕地质量特定指标调查是为了解耕地质量某些特定指标而实施的调查。</w:t>
      </w:r>
      <w:r w:rsidRPr="00C324CF">
        <w:rPr>
          <w:rFonts w:ascii="宋体" w:eastAsia="宋体" w:hAnsi="宋体" w:cs="宋体"/>
          <w:kern w:val="0"/>
          <w:sz w:val="24"/>
          <w:szCs w:val="24"/>
        </w:rPr>
        <w:br/>
      </w:r>
      <w:r w:rsidRPr="00C324CF">
        <w:rPr>
          <w:rFonts w:ascii="宋体" w:eastAsia="宋体" w:hAnsi="宋体" w:cs="宋体"/>
          <w:kern w:val="0"/>
          <w:sz w:val="24"/>
          <w:szCs w:val="24"/>
        </w:rPr>
        <w:br/>
        <w:t>耕地质量特定指标调查由县级以上人民政府农业主管部门根据工作需要确定指标，报请同级人民政府同意后组织实施。</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第十五条  </w:t>
      </w:r>
      <w:r w:rsidRPr="00C324CF">
        <w:rPr>
          <w:rFonts w:ascii="宋体" w:eastAsia="宋体" w:hAnsi="宋体" w:cs="宋体"/>
          <w:kern w:val="0"/>
          <w:sz w:val="24"/>
          <w:szCs w:val="24"/>
        </w:rPr>
        <w:t>新增耕地质量调查是为了解新增耕地质量状况、农业生产基本条件和能力而实施的调查。</w:t>
      </w:r>
      <w:r w:rsidRPr="00C324CF">
        <w:rPr>
          <w:rFonts w:ascii="宋体" w:eastAsia="宋体" w:hAnsi="宋体" w:cs="宋体"/>
          <w:kern w:val="0"/>
          <w:sz w:val="24"/>
          <w:szCs w:val="24"/>
        </w:rPr>
        <w:br/>
      </w:r>
      <w:r w:rsidRPr="00C324CF">
        <w:rPr>
          <w:rFonts w:ascii="宋体" w:eastAsia="宋体" w:hAnsi="宋体" w:cs="宋体"/>
          <w:kern w:val="0"/>
          <w:sz w:val="24"/>
          <w:szCs w:val="24"/>
        </w:rPr>
        <w:br/>
        <w:t>新增耕地质量调查与占补平衡补充耕地质量评价工作同步开展。</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第十六条  </w:t>
      </w:r>
      <w:r w:rsidRPr="00C324CF">
        <w:rPr>
          <w:rFonts w:ascii="宋体" w:eastAsia="宋体" w:hAnsi="宋体" w:cs="宋体"/>
          <w:kern w:val="0"/>
          <w:sz w:val="24"/>
          <w:szCs w:val="24"/>
        </w:rPr>
        <w:t>耕地质量应急调查是因重大事故或突发事件，发生可能污染或破坏耕地质量的情况时实施的调查。</w:t>
      </w:r>
      <w:r w:rsidRPr="00C324CF">
        <w:rPr>
          <w:rFonts w:ascii="宋体" w:eastAsia="宋体" w:hAnsi="宋体" w:cs="宋体"/>
          <w:kern w:val="0"/>
          <w:sz w:val="24"/>
          <w:szCs w:val="24"/>
        </w:rPr>
        <w:br/>
      </w:r>
      <w:r w:rsidRPr="00C324CF">
        <w:rPr>
          <w:rFonts w:ascii="宋体" w:eastAsia="宋体" w:hAnsi="宋体" w:cs="宋体"/>
          <w:kern w:val="0"/>
          <w:sz w:val="24"/>
          <w:szCs w:val="24"/>
        </w:rPr>
        <w:br/>
        <w:t>各级人民政府农业主管部门应当根据事故或突发事件性质，配合相关部门确定应急调查的范围和内容。</w:t>
      </w:r>
      <w:r w:rsidRPr="00C324CF">
        <w:rPr>
          <w:rFonts w:ascii="宋体" w:eastAsia="宋体" w:hAnsi="宋体" w:cs="宋体"/>
          <w:kern w:val="0"/>
          <w:sz w:val="24"/>
          <w:szCs w:val="24"/>
        </w:rPr>
        <w:br/>
        <w:t> </w:t>
      </w:r>
    </w:p>
    <w:p w14:paraId="123EC59C"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color w:val="800080"/>
          <w:kern w:val="0"/>
          <w:sz w:val="24"/>
          <w:szCs w:val="24"/>
        </w:rPr>
        <w:t>第三章  监测</w:t>
      </w:r>
      <w:r w:rsidRPr="00C324CF">
        <w:rPr>
          <w:rFonts w:ascii="宋体" w:eastAsia="宋体" w:hAnsi="宋体" w:cs="宋体"/>
          <w:kern w:val="0"/>
          <w:sz w:val="24"/>
          <w:szCs w:val="24"/>
        </w:rPr>
        <w:br/>
        <w:t> </w:t>
      </w:r>
    </w:p>
    <w:p w14:paraId="0D2FAAFF"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第十七条  </w:t>
      </w:r>
      <w:r w:rsidRPr="00C324CF">
        <w:rPr>
          <w:rFonts w:ascii="宋体" w:eastAsia="宋体" w:hAnsi="宋体" w:cs="宋体"/>
          <w:kern w:val="0"/>
          <w:sz w:val="24"/>
          <w:szCs w:val="24"/>
        </w:rPr>
        <w:t>耕地质量监测是通过定点调查、田间试验、样品采集、分析化验、数据分析等工作，对耕地土壤理化性状、养分状况等质量变化开展的动态监测。</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第十八条  </w:t>
      </w:r>
      <w:r w:rsidRPr="00C324CF">
        <w:rPr>
          <w:rFonts w:ascii="宋体" w:eastAsia="宋体" w:hAnsi="宋体" w:cs="宋体"/>
          <w:kern w:val="0"/>
          <w:sz w:val="24"/>
          <w:szCs w:val="24"/>
        </w:rPr>
        <w:t>以农业部耕地质量监测机构和地方耕地质量监测机构为主体，以相关科研教学单位的耕地质量监测站（点）为补充，构建覆盖面广、代表性强、功能完备的国家耕地质量监测网络。</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第十九条  </w:t>
      </w:r>
      <w:r w:rsidRPr="00C324CF">
        <w:rPr>
          <w:rFonts w:ascii="宋体" w:eastAsia="宋体" w:hAnsi="宋体" w:cs="宋体"/>
          <w:kern w:val="0"/>
          <w:sz w:val="24"/>
          <w:szCs w:val="24"/>
        </w:rPr>
        <w:t>农业部根据全国主要耕地土壤亚类、行政区划和农业生产布局建设</w:t>
      </w:r>
      <w:r w:rsidRPr="00C324CF">
        <w:rPr>
          <w:rFonts w:ascii="宋体" w:eastAsia="宋体" w:hAnsi="宋体" w:cs="宋体"/>
          <w:kern w:val="0"/>
          <w:sz w:val="24"/>
          <w:szCs w:val="24"/>
        </w:rPr>
        <w:lastRenderedPageBreak/>
        <w:t>耕地质量区域监测站。</w:t>
      </w:r>
      <w:r w:rsidRPr="00C324CF">
        <w:rPr>
          <w:rFonts w:ascii="宋体" w:eastAsia="宋体" w:hAnsi="宋体" w:cs="宋体"/>
          <w:kern w:val="0"/>
          <w:sz w:val="24"/>
          <w:szCs w:val="24"/>
        </w:rPr>
        <w:br/>
      </w:r>
      <w:r w:rsidRPr="00C324CF">
        <w:rPr>
          <w:rFonts w:ascii="宋体" w:eastAsia="宋体" w:hAnsi="宋体" w:cs="宋体"/>
          <w:kern w:val="0"/>
          <w:sz w:val="24"/>
          <w:szCs w:val="24"/>
        </w:rPr>
        <w:br/>
        <w:t>耕地质量区域监测站负责土壤样品的集中检测，并做好数据审核和信息传输工作。</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第二十条  </w:t>
      </w:r>
      <w:r w:rsidRPr="00C324CF">
        <w:rPr>
          <w:rFonts w:ascii="宋体" w:eastAsia="宋体" w:hAnsi="宋体" w:cs="宋体"/>
          <w:kern w:val="0"/>
          <w:sz w:val="24"/>
          <w:szCs w:val="24"/>
        </w:rPr>
        <w:t>农业部耕地质量监测机构根据耕地土壤类型、种植制度和质量水平在全国布设国家耕地质量监测点。地方耕地质量监测机构根据需要布设本行政区域耕地质量监测点。</w:t>
      </w:r>
      <w:r w:rsidRPr="00C324CF">
        <w:rPr>
          <w:rFonts w:ascii="宋体" w:eastAsia="宋体" w:hAnsi="宋体" w:cs="宋体"/>
          <w:kern w:val="0"/>
          <w:sz w:val="24"/>
          <w:szCs w:val="24"/>
        </w:rPr>
        <w:br/>
      </w:r>
      <w:r w:rsidRPr="00C324CF">
        <w:rPr>
          <w:rFonts w:ascii="宋体" w:eastAsia="宋体" w:hAnsi="宋体" w:cs="宋体"/>
          <w:kern w:val="0"/>
          <w:sz w:val="24"/>
          <w:szCs w:val="24"/>
        </w:rPr>
        <w:br/>
        <w:t>耕地质量监测点主要在粮食生产功能区、重要农产品生产保护区、耕地土壤污染区等区域布设，统一标识，建档立案。根据实际需要，可增加土壤墒情、肥料效应和产地环境等监测内容。</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第二十一条  </w:t>
      </w:r>
      <w:r w:rsidRPr="00C324CF">
        <w:rPr>
          <w:rFonts w:ascii="宋体" w:eastAsia="宋体" w:hAnsi="宋体" w:cs="宋体"/>
          <w:kern w:val="0"/>
          <w:sz w:val="24"/>
          <w:szCs w:val="24"/>
        </w:rPr>
        <w:t>农业部耕地质量监测机构负责耕地质量区域监测站、国家耕地质量监测点的监管，收集、汇总、分析耕地质量监测数据，跟踪国内外耕地质量监测技术发展动态。</w:t>
      </w:r>
      <w:r w:rsidRPr="00C324CF">
        <w:rPr>
          <w:rFonts w:ascii="宋体" w:eastAsia="宋体" w:hAnsi="宋体" w:cs="宋体"/>
          <w:kern w:val="0"/>
          <w:sz w:val="24"/>
          <w:szCs w:val="24"/>
        </w:rPr>
        <w:br/>
      </w:r>
      <w:r w:rsidRPr="00C324CF">
        <w:rPr>
          <w:rFonts w:ascii="宋体" w:eastAsia="宋体" w:hAnsi="宋体" w:cs="宋体"/>
          <w:kern w:val="0"/>
          <w:sz w:val="24"/>
          <w:szCs w:val="24"/>
        </w:rPr>
        <w:br/>
        <w:t>地方耕地质量监测机构负责本行政区域内耕地质量区域监测站、耕地质量监测点的具体管理，收集、汇总、分析耕地质量监测数据，协助农业部耕地质量监测机构开展耕地质量监测。</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第二十二条  </w:t>
      </w:r>
      <w:r w:rsidRPr="00C324CF">
        <w:rPr>
          <w:rFonts w:ascii="宋体" w:eastAsia="宋体" w:hAnsi="宋体" w:cs="宋体"/>
          <w:kern w:val="0"/>
          <w:sz w:val="24"/>
          <w:szCs w:val="24"/>
        </w:rPr>
        <w:t>县级以上地方人民政府农业主管部门负责本行政区域内耕地质量监测点的设施保护工作。任何单位和个人不得损坏或擅自变动耕地质量监测点的设施及标志。</w:t>
      </w:r>
      <w:r w:rsidRPr="00C324CF">
        <w:rPr>
          <w:rFonts w:ascii="宋体" w:eastAsia="宋体" w:hAnsi="宋体" w:cs="宋体"/>
          <w:kern w:val="0"/>
          <w:sz w:val="24"/>
          <w:szCs w:val="24"/>
        </w:rPr>
        <w:br/>
      </w:r>
      <w:r w:rsidRPr="00C324CF">
        <w:rPr>
          <w:rFonts w:ascii="宋体" w:eastAsia="宋体" w:hAnsi="宋体" w:cs="宋体"/>
          <w:kern w:val="0"/>
          <w:sz w:val="24"/>
          <w:szCs w:val="24"/>
        </w:rPr>
        <w:br/>
        <w:t>耕地质量监测点未经许可被占用或损坏的，应当根据有关规定对相关单位或个人实施处罚。</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第二十三条  </w:t>
      </w:r>
      <w:r w:rsidRPr="00C324CF">
        <w:rPr>
          <w:rFonts w:ascii="宋体" w:eastAsia="宋体" w:hAnsi="宋体" w:cs="宋体"/>
          <w:kern w:val="0"/>
          <w:sz w:val="24"/>
          <w:szCs w:val="24"/>
        </w:rPr>
        <w:t>耕地质量监测点确需变更的，应当经设立监测点的农业主管部门审核批准，相关费用由申请变更单位或个人承担。</w:t>
      </w:r>
      <w:r w:rsidRPr="00C324CF">
        <w:rPr>
          <w:rFonts w:ascii="宋体" w:eastAsia="宋体" w:hAnsi="宋体" w:cs="宋体"/>
          <w:kern w:val="0"/>
          <w:sz w:val="24"/>
          <w:szCs w:val="24"/>
        </w:rPr>
        <w:br/>
      </w:r>
      <w:r w:rsidRPr="00C324CF">
        <w:rPr>
          <w:rFonts w:ascii="宋体" w:eastAsia="宋体" w:hAnsi="宋体" w:cs="宋体"/>
          <w:kern w:val="0"/>
          <w:sz w:val="24"/>
          <w:szCs w:val="24"/>
        </w:rPr>
        <w:br/>
        <w:t>耕地质量监测机构应当及时补充耕地质量监测点，并补齐基本信息。</w:t>
      </w:r>
      <w:r w:rsidRPr="00C324CF">
        <w:rPr>
          <w:rFonts w:ascii="宋体" w:eastAsia="宋体" w:hAnsi="宋体" w:cs="宋体"/>
          <w:kern w:val="0"/>
          <w:sz w:val="24"/>
          <w:szCs w:val="24"/>
        </w:rPr>
        <w:br/>
        <w:t> </w:t>
      </w:r>
    </w:p>
    <w:p w14:paraId="78BFAA63"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color w:val="800080"/>
          <w:kern w:val="0"/>
          <w:sz w:val="24"/>
          <w:szCs w:val="24"/>
        </w:rPr>
        <w:t>第四章  评价</w:t>
      </w:r>
      <w:r w:rsidRPr="00C324CF">
        <w:rPr>
          <w:rFonts w:ascii="宋体" w:eastAsia="宋体" w:hAnsi="宋体" w:cs="宋体"/>
          <w:kern w:val="0"/>
          <w:sz w:val="24"/>
          <w:szCs w:val="24"/>
        </w:rPr>
        <w:br/>
        <w:t> </w:t>
      </w:r>
    </w:p>
    <w:p w14:paraId="6BF8892E"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第二十四条  </w:t>
      </w:r>
      <w:r w:rsidRPr="00C324CF">
        <w:rPr>
          <w:rFonts w:ascii="宋体" w:eastAsia="宋体" w:hAnsi="宋体" w:cs="宋体"/>
          <w:kern w:val="0"/>
          <w:sz w:val="24"/>
          <w:szCs w:val="24"/>
        </w:rPr>
        <w:t>耕地质量评价包括耕地质量等级评价、耕地质量监测评价、特定区域耕地质量评价、耕地质量特定指标评价、新增耕地质量评价和耕地质量应急调查评价。</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第二十五条  </w:t>
      </w:r>
      <w:r w:rsidRPr="00C324CF">
        <w:rPr>
          <w:rFonts w:ascii="宋体" w:eastAsia="宋体" w:hAnsi="宋体" w:cs="宋体"/>
          <w:kern w:val="0"/>
          <w:sz w:val="24"/>
          <w:szCs w:val="24"/>
        </w:rPr>
        <w:t>各级耕地质量监测机构应当运用耕地质量调查和监测数据，对本行政区域内耕地质量等级情况进行评价。</w:t>
      </w:r>
      <w:r w:rsidRPr="00C324CF">
        <w:rPr>
          <w:rFonts w:ascii="宋体" w:eastAsia="宋体" w:hAnsi="宋体" w:cs="宋体"/>
          <w:kern w:val="0"/>
          <w:sz w:val="24"/>
          <w:szCs w:val="24"/>
        </w:rPr>
        <w:br/>
      </w:r>
      <w:r w:rsidRPr="00C324CF">
        <w:rPr>
          <w:rFonts w:ascii="宋体" w:eastAsia="宋体" w:hAnsi="宋体" w:cs="宋体"/>
          <w:kern w:val="0"/>
          <w:sz w:val="24"/>
          <w:szCs w:val="24"/>
        </w:rPr>
        <w:lastRenderedPageBreak/>
        <w:br/>
        <w:t>农业部每5年发布一次全国耕地质量等级信息。</w:t>
      </w:r>
      <w:r w:rsidRPr="00C324CF">
        <w:rPr>
          <w:rFonts w:ascii="宋体" w:eastAsia="宋体" w:hAnsi="宋体" w:cs="宋体"/>
          <w:kern w:val="0"/>
          <w:sz w:val="24"/>
          <w:szCs w:val="24"/>
        </w:rPr>
        <w:br/>
      </w:r>
      <w:r w:rsidRPr="00C324CF">
        <w:rPr>
          <w:rFonts w:ascii="宋体" w:eastAsia="宋体" w:hAnsi="宋体" w:cs="宋体"/>
          <w:kern w:val="0"/>
          <w:sz w:val="24"/>
          <w:szCs w:val="24"/>
        </w:rPr>
        <w:br/>
        <w:t>省级人民政府农业主管部门每5年发布一次本行政区域耕地质量等级信息，并报农业部备案。</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第二十六条  </w:t>
      </w:r>
      <w:r w:rsidRPr="00C324CF">
        <w:rPr>
          <w:rFonts w:ascii="宋体" w:eastAsia="宋体" w:hAnsi="宋体" w:cs="宋体"/>
          <w:kern w:val="0"/>
          <w:sz w:val="24"/>
          <w:szCs w:val="24"/>
        </w:rPr>
        <w:t>各级耕地质量监测机构应当运用监测数据，对本行政区域内耕地质量主要性状变化情况进行评价。</w:t>
      </w:r>
      <w:r w:rsidRPr="00C324CF">
        <w:rPr>
          <w:rFonts w:ascii="宋体" w:eastAsia="宋体" w:hAnsi="宋体" w:cs="宋体"/>
          <w:kern w:val="0"/>
          <w:sz w:val="24"/>
          <w:szCs w:val="24"/>
        </w:rPr>
        <w:br/>
      </w:r>
      <w:r w:rsidRPr="00C324CF">
        <w:rPr>
          <w:rFonts w:ascii="宋体" w:eastAsia="宋体" w:hAnsi="宋体" w:cs="宋体"/>
          <w:kern w:val="0"/>
          <w:sz w:val="24"/>
          <w:szCs w:val="24"/>
        </w:rPr>
        <w:br/>
        <w:t>年度耕地质量监测报告由农业部和省级人民政府农业主管部门发布。</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第二十七条  </w:t>
      </w:r>
      <w:r w:rsidRPr="00C324CF">
        <w:rPr>
          <w:rFonts w:ascii="宋体" w:eastAsia="宋体" w:hAnsi="宋体" w:cs="宋体"/>
          <w:kern w:val="0"/>
          <w:sz w:val="24"/>
          <w:szCs w:val="24"/>
        </w:rPr>
        <w:t>各级耕地质量监测机构应当运用调查资料，根据需要对特定区域的耕地质量及其相关情况进行评价。</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第二十八条  </w:t>
      </w:r>
      <w:r w:rsidRPr="00C324CF">
        <w:rPr>
          <w:rFonts w:ascii="宋体" w:eastAsia="宋体" w:hAnsi="宋体" w:cs="宋体"/>
          <w:kern w:val="0"/>
          <w:sz w:val="24"/>
          <w:szCs w:val="24"/>
        </w:rPr>
        <w:t>各级耕地质量监测机构应当运用调查资料，对耕地质量特定指标现状及变化趋势进行评价。</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第二十九条  </w:t>
      </w:r>
      <w:r w:rsidRPr="00C324CF">
        <w:rPr>
          <w:rFonts w:ascii="宋体" w:eastAsia="宋体" w:hAnsi="宋体" w:cs="宋体"/>
          <w:kern w:val="0"/>
          <w:sz w:val="24"/>
          <w:szCs w:val="24"/>
        </w:rPr>
        <w:t>县级以上地方人民政府农业主管部门应当对新增耕地、占补平衡补充耕地开展耕地质量评价，并出具评价意见。</w:t>
      </w:r>
      <w:r w:rsidRPr="00C324CF">
        <w:rPr>
          <w:rFonts w:ascii="宋体" w:eastAsia="宋体" w:hAnsi="宋体" w:cs="宋体"/>
          <w:kern w:val="0"/>
          <w:sz w:val="24"/>
          <w:szCs w:val="24"/>
        </w:rPr>
        <w:br/>
      </w: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第三十条  </w:t>
      </w:r>
      <w:r w:rsidRPr="00C324CF">
        <w:rPr>
          <w:rFonts w:ascii="宋体" w:eastAsia="宋体" w:hAnsi="宋体" w:cs="宋体"/>
          <w:kern w:val="0"/>
          <w:sz w:val="24"/>
          <w:szCs w:val="24"/>
        </w:rPr>
        <w:t>各级耕地质量监测机构应当根据应急调查结果，配合相关部门对耕地污染或破坏的程度进行评价，提出修复治理的措施建议。</w:t>
      </w:r>
      <w:r w:rsidRPr="00C324CF">
        <w:rPr>
          <w:rFonts w:ascii="宋体" w:eastAsia="宋体" w:hAnsi="宋体" w:cs="宋体"/>
          <w:kern w:val="0"/>
          <w:sz w:val="24"/>
          <w:szCs w:val="24"/>
        </w:rPr>
        <w:br/>
        <w:t> </w:t>
      </w:r>
    </w:p>
    <w:p w14:paraId="38B3953C" w14:textId="77777777" w:rsidR="00C324CF" w:rsidRPr="00C324CF" w:rsidRDefault="00C324CF" w:rsidP="00C324CF">
      <w:pPr>
        <w:widowControl/>
        <w:shd w:val="clear" w:color="auto" w:fill="FFFFFF"/>
        <w:spacing w:before="100" w:beforeAutospacing="1" w:after="100" w:afterAutospacing="1"/>
        <w:jc w:val="center"/>
        <w:rPr>
          <w:rFonts w:ascii="宋体" w:eastAsia="宋体" w:hAnsi="宋体" w:cs="宋体"/>
          <w:kern w:val="0"/>
          <w:sz w:val="24"/>
          <w:szCs w:val="24"/>
        </w:rPr>
      </w:pPr>
      <w:r w:rsidRPr="00C324CF">
        <w:rPr>
          <w:rFonts w:ascii="宋体" w:eastAsia="宋体" w:hAnsi="宋体" w:cs="宋体"/>
          <w:b/>
          <w:bCs/>
          <w:color w:val="800080"/>
          <w:kern w:val="0"/>
          <w:sz w:val="24"/>
          <w:szCs w:val="24"/>
        </w:rPr>
        <w:br/>
        <w:t>第五章  附则</w:t>
      </w:r>
      <w:r w:rsidRPr="00C324CF">
        <w:rPr>
          <w:rFonts w:ascii="宋体" w:eastAsia="宋体" w:hAnsi="宋体" w:cs="宋体"/>
          <w:kern w:val="0"/>
          <w:sz w:val="24"/>
          <w:szCs w:val="24"/>
        </w:rPr>
        <w:br/>
        <w:t> </w:t>
      </w:r>
    </w:p>
    <w:p w14:paraId="5C70EB72" w14:textId="77777777" w:rsidR="00C324CF" w:rsidRPr="00C324CF" w:rsidRDefault="00C324CF" w:rsidP="00C324CF">
      <w:pPr>
        <w:widowControl/>
        <w:shd w:val="clear" w:color="auto" w:fill="FFFFFF"/>
        <w:spacing w:before="100" w:beforeAutospacing="1" w:after="100" w:afterAutospacing="1"/>
        <w:jc w:val="left"/>
        <w:rPr>
          <w:rFonts w:ascii="宋体" w:eastAsia="宋体" w:hAnsi="宋体" w:cs="宋体"/>
          <w:kern w:val="0"/>
          <w:sz w:val="24"/>
          <w:szCs w:val="24"/>
        </w:rPr>
      </w:pPr>
      <w:r w:rsidRPr="00C324CF">
        <w:rPr>
          <w:rFonts w:ascii="宋体" w:eastAsia="宋体" w:hAnsi="宋体" w:cs="宋体"/>
          <w:kern w:val="0"/>
          <w:sz w:val="24"/>
          <w:szCs w:val="24"/>
        </w:rPr>
        <w:br/>
      </w:r>
      <w:r w:rsidRPr="00C324CF">
        <w:rPr>
          <w:rFonts w:ascii="宋体" w:eastAsia="宋体" w:hAnsi="宋体" w:cs="宋体"/>
          <w:b/>
          <w:bCs/>
          <w:kern w:val="0"/>
          <w:sz w:val="24"/>
          <w:szCs w:val="24"/>
        </w:rPr>
        <w:t xml:space="preserve">第三十一条  </w:t>
      </w:r>
      <w:r w:rsidRPr="00C324CF">
        <w:rPr>
          <w:rFonts w:ascii="宋体" w:eastAsia="宋体" w:hAnsi="宋体" w:cs="宋体"/>
          <w:kern w:val="0"/>
          <w:sz w:val="24"/>
          <w:szCs w:val="24"/>
        </w:rPr>
        <w:t>本办法自2016年8月1日起施行。</w:t>
      </w:r>
    </w:p>
    <w:p w14:paraId="1B29F265" w14:textId="0ECB0635" w:rsidR="0002006B" w:rsidRPr="00C324CF" w:rsidRDefault="0002006B" w:rsidP="00085E97">
      <w:pPr>
        <w:ind w:firstLineChars="200" w:firstLine="640"/>
        <w:rPr>
          <w:sz w:val="32"/>
        </w:rPr>
      </w:pPr>
    </w:p>
    <w:sectPr w:rsidR="0002006B" w:rsidRPr="00C32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CF9C" w14:textId="77777777" w:rsidR="00B17564" w:rsidRDefault="00B17564" w:rsidP="00311402">
      <w:r>
        <w:separator/>
      </w:r>
    </w:p>
  </w:endnote>
  <w:endnote w:type="continuationSeparator" w:id="0">
    <w:p w14:paraId="73D73CE3" w14:textId="77777777" w:rsidR="00B17564" w:rsidRDefault="00B17564" w:rsidP="0031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A8CF" w14:textId="77777777" w:rsidR="00B17564" w:rsidRDefault="00B17564" w:rsidP="00311402">
      <w:r>
        <w:separator/>
      </w:r>
    </w:p>
  </w:footnote>
  <w:footnote w:type="continuationSeparator" w:id="0">
    <w:p w14:paraId="063CBBCB" w14:textId="77777777" w:rsidR="00B17564" w:rsidRDefault="00B17564" w:rsidP="00311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7055"/>
    <w:rsid w:val="00013F13"/>
    <w:rsid w:val="0002006B"/>
    <w:rsid w:val="00032913"/>
    <w:rsid w:val="000377C1"/>
    <w:rsid w:val="00085E97"/>
    <w:rsid w:val="000B1967"/>
    <w:rsid w:val="00122ABD"/>
    <w:rsid w:val="00285FC0"/>
    <w:rsid w:val="00311402"/>
    <w:rsid w:val="003359B4"/>
    <w:rsid w:val="00467055"/>
    <w:rsid w:val="004E096A"/>
    <w:rsid w:val="00642387"/>
    <w:rsid w:val="006D266A"/>
    <w:rsid w:val="00731018"/>
    <w:rsid w:val="007A2FD8"/>
    <w:rsid w:val="007E3040"/>
    <w:rsid w:val="00AF458F"/>
    <w:rsid w:val="00B17564"/>
    <w:rsid w:val="00C324CF"/>
    <w:rsid w:val="00C5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E5AF7"/>
  <w15:chartTrackingRefBased/>
  <w15:docId w15:val="{D03ACBCB-F98E-40D4-8B68-F0EBEF7A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324CF"/>
    <w:pPr>
      <w:widowControl/>
      <w:spacing w:before="100" w:beforeAutospacing="1" w:after="100" w:afterAutospacing="1"/>
      <w:jc w:val="left"/>
      <w:outlineLvl w:val="0"/>
    </w:pPr>
    <w:rPr>
      <w:rFonts w:ascii="宋体" w:eastAsia="宋体" w:hAnsi="宋体" w:cs="宋体"/>
      <w:b/>
      <w:bCs/>
      <w:color w:val="E60066"/>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4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402"/>
    <w:rPr>
      <w:sz w:val="18"/>
      <w:szCs w:val="18"/>
    </w:rPr>
  </w:style>
  <w:style w:type="paragraph" w:styleId="a5">
    <w:name w:val="footer"/>
    <w:basedOn w:val="a"/>
    <w:link w:val="a6"/>
    <w:uiPriority w:val="99"/>
    <w:unhideWhenUsed/>
    <w:rsid w:val="00311402"/>
    <w:pPr>
      <w:tabs>
        <w:tab w:val="center" w:pos="4153"/>
        <w:tab w:val="right" w:pos="8306"/>
      </w:tabs>
      <w:snapToGrid w:val="0"/>
      <w:jc w:val="left"/>
    </w:pPr>
    <w:rPr>
      <w:sz w:val="18"/>
      <w:szCs w:val="18"/>
    </w:rPr>
  </w:style>
  <w:style w:type="character" w:customStyle="1" w:styleId="a6">
    <w:name w:val="页脚 字符"/>
    <w:basedOn w:val="a0"/>
    <w:link w:val="a5"/>
    <w:uiPriority w:val="99"/>
    <w:rsid w:val="00311402"/>
    <w:rPr>
      <w:sz w:val="18"/>
      <w:szCs w:val="18"/>
    </w:rPr>
  </w:style>
  <w:style w:type="character" w:styleId="a7">
    <w:name w:val="Placeholder Text"/>
    <w:basedOn w:val="a0"/>
    <w:uiPriority w:val="99"/>
    <w:semiHidden/>
    <w:rsid w:val="00122ABD"/>
    <w:rPr>
      <w:color w:val="808080"/>
    </w:rPr>
  </w:style>
  <w:style w:type="character" w:customStyle="1" w:styleId="10">
    <w:name w:val="标题 1 字符"/>
    <w:basedOn w:val="a0"/>
    <w:link w:val="1"/>
    <w:uiPriority w:val="9"/>
    <w:rsid w:val="00C324CF"/>
    <w:rPr>
      <w:rFonts w:ascii="宋体" w:eastAsia="宋体" w:hAnsi="宋体" w:cs="宋体"/>
      <w:b/>
      <w:bCs/>
      <w:color w:val="E60066"/>
      <w:kern w:val="36"/>
      <w:sz w:val="33"/>
      <w:szCs w:val="33"/>
    </w:rPr>
  </w:style>
  <w:style w:type="character" w:styleId="a8">
    <w:name w:val="Hyperlink"/>
    <w:basedOn w:val="a0"/>
    <w:uiPriority w:val="99"/>
    <w:semiHidden/>
    <w:unhideWhenUsed/>
    <w:rsid w:val="00C324CF"/>
    <w:rPr>
      <w:strike w:val="0"/>
      <w:dstrike w:val="0"/>
      <w:color w:val="3D3D3D"/>
      <w:u w:val="none"/>
      <w:effect w:val="none"/>
    </w:rPr>
  </w:style>
  <w:style w:type="paragraph" w:styleId="a9">
    <w:name w:val="Normal (Web)"/>
    <w:basedOn w:val="a"/>
    <w:uiPriority w:val="99"/>
    <w:semiHidden/>
    <w:unhideWhenUsed/>
    <w:rsid w:val="00C324C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C32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83353">
      <w:bodyDiv w:val="1"/>
      <w:marLeft w:val="0"/>
      <w:marRight w:val="0"/>
      <w:marTop w:val="0"/>
      <w:marBottom w:val="0"/>
      <w:divBdr>
        <w:top w:val="none" w:sz="0" w:space="0" w:color="auto"/>
        <w:left w:val="none" w:sz="0" w:space="0" w:color="auto"/>
        <w:bottom w:val="none" w:sz="0" w:space="0" w:color="auto"/>
        <w:right w:val="none" w:sz="0" w:space="0" w:color="auto"/>
      </w:divBdr>
      <w:divsChild>
        <w:div w:id="398871375">
          <w:marLeft w:val="0"/>
          <w:marRight w:val="0"/>
          <w:marTop w:val="0"/>
          <w:marBottom w:val="0"/>
          <w:divBdr>
            <w:top w:val="none" w:sz="0" w:space="0" w:color="auto"/>
            <w:left w:val="none" w:sz="0" w:space="0" w:color="auto"/>
            <w:bottom w:val="none" w:sz="0" w:space="0" w:color="auto"/>
            <w:right w:val="none" w:sz="0" w:space="0" w:color="auto"/>
          </w:divBdr>
          <w:divsChild>
            <w:div w:id="2137947365">
              <w:marLeft w:val="0"/>
              <w:marRight w:val="0"/>
              <w:marTop w:val="0"/>
              <w:marBottom w:val="0"/>
              <w:divBdr>
                <w:top w:val="none" w:sz="0" w:space="0" w:color="auto"/>
                <w:left w:val="none" w:sz="0" w:space="0" w:color="auto"/>
                <w:bottom w:val="none" w:sz="0" w:space="0" w:color="auto"/>
                <w:right w:val="none" w:sz="0" w:space="0" w:color="auto"/>
              </w:divBdr>
              <w:divsChild>
                <w:div w:id="1206719479">
                  <w:marLeft w:val="0"/>
                  <w:marRight w:val="0"/>
                  <w:marTop w:val="150"/>
                  <w:marBottom w:val="150"/>
                  <w:divBdr>
                    <w:top w:val="none" w:sz="0" w:space="0" w:color="auto"/>
                    <w:left w:val="none" w:sz="0" w:space="0" w:color="auto"/>
                    <w:bottom w:val="none" w:sz="0" w:space="0" w:color="auto"/>
                    <w:right w:val="none" w:sz="0" w:space="0" w:color="auto"/>
                  </w:divBdr>
                  <w:divsChild>
                    <w:div w:id="2098596520">
                      <w:marLeft w:val="0"/>
                      <w:marRight w:val="0"/>
                      <w:marTop w:val="100"/>
                      <w:marBottom w:val="100"/>
                      <w:divBdr>
                        <w:top w:val="none" w:sz="0" w:space="0" w:color="auto"/>
                        <w:left w:val="none" w:sz="0" w:space="0" w:color="auto"/>
                        <w:bottom w:val="none" w:sz="0" w:space="0" w:color="auto"/>
                        <w:right w:val="none" w:sz="0" w:space="0" w:color="auto"/>
                      </w:divBdr>
                      <w:divsChild>
                        <w:div w:id="1399938449">
                          <w:marLeft w:val="0"/>
                          <w:marRight w:val="0"/>
                          <w:marTop w:val="750"/>
                          <w:marBottom w:val="0"/>
                          <w:divBdr>
                            <w:top w:val="none" w:sz="0" w:space="0" w:color="auto"/>
                            <w:left w:val="none" w:sz="0" w:space="0" w:color="auto"/>
                            <w:bottom w:val="single" w:sz="12" w:space="0" w:color="333333"/>
                            <w:right w:val="none" w:sz="0" w:space="0" w:color="auto"/>
                          </w:divBdr>
                          <w:divsChild>
                            <w:div w:id="1204945849">
                              <w:marLeft w:val="0"/>
                              <w:marRight w:val="150"/>
                              <w:marTop w:val="150"/>
                              <w:marBottom w:val="0"/>
                              <w:divBdr>
                                <w:top w:val="none" w:sz="0" w:space="0" w:color="auto"/>
                                <w:left w:val="none" w:sz="0" w:space="0" w:color="auto"/>
                                <w:bottom w:val="none" w:sz="0" w:space="0" w:color="auto"/>
                                <w:right w:val="none" w:sz="0" w:space="0" w:color="auto"/>
                              </w:divBdr>
                            </w:div>
                          </w:divsChild>
                        </w:div>
                        <w:div w:id="438764657">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izi.org.cn/doc/42366.html" TargetMode="External"/><Relationship Id="rId3" Type="http://schemas.openxmlformats.org/officeDocument/2006/relationships/webSettings" Target="webSettings.xml"/><Relationship Id="rId7" Type="http://schemas.openxmlformats.org/officeDocument/2006/relationships/hyperlink" Target="https://www.waizi.org.cn/law/544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izi.org.cn/law/12032.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aizi.org.cn/law/840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2021-04-14T07:45:00Z</dcterms:created>
  <dcterms:modified xsi:type="dcterms:W3CDTF">2021-06-27T09:47:00Z</dcterms:modified>
</cp:coreProperties>
</file>